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Wymagania edukacyjne z historii sztuki dla klasy 3</w:t>
      </w:r>
      <w:r>
        <w:rPr>
          <w:rFonts w:cs="Times New Roman" w:ascii="Times New Roman" w:hAnsi="Times New Roman"/>
          <w:b/>
          <w:bCs/>
          <w:sz w:val="24"/>
          <w:szCs w:val="24"/>
        </w:rPr>
        <w:t>G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na rok szkolny 2025/5026 w oparciu o program nauczania „Rozwiń skrzydła” w IV etapie edukacyjnym w zakresie rozszerzonym -Tadeusz Banowski oraz sposoby sprawdzania</w:t>
      </w:r>
      <w:r>
        <w:rPr>
          <w:rFonts w:cs="Times New Roman" w:ascii="Times New Roman" w:hAnsi="Times New Roman"/>
          <w:b/>
          <w:bCs/>
          <w:spacing w:val="-7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osiągnięć</w:t>
      </w:r>
      <w:r>
        <w:rPr>
          <w:rFonts w:cs="Times New Roman" w:ascii="Times New Roman" w:hAnsi="Times New Roman"/>
          <w:b/>
          <w:bCs/>
          <w:spacing w:val="-8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edukacyjnych</w:t>
      </w:r>
      <w:r>
        <w:rPr>
          <w:rFonts w:cs="Times New Roman" w:ascii="Times New Roman" w:hAnsi="Times New Roman"/>
          <w:b/>
          <w:bCs/>
          <w:spacing w:val="-7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uczniów</w:t>
      </w:r>
    </w:p>
    <w:tbl>
      <w:tblPr>
        <w:tblW w:w="11213" w:type="dxa"/>
        <w:jc w:val="left"/>
        <w:tblInd w:w="114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411"/>
        <w:gridCol w:w="1700"/>
        <w:gridCol w:w="1812"/>
        <w:gridCol w:w="2264"/>
        <w:gridCol w:w="2274"/>
        <w:gridCol w:w="1751"/>
      </w:tblGrid>
      <w:tr>
        <w:trPr/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Temat lekcji, działu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Ocena dopuszczająca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Uczeń potrafi:</w:t>
            </w: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eastAsia="NSimSun" w:cs="Arial" w:ascii="Liberation Serif" w:hAnsi="Liberation Serif"/>
                <w:color w:val="auto"/>
                <w:kern w:val="2"/>
                <w:lang w:val="pl-PL" w:eastAsia="zh-CN" w:bidi="hi-IN"/>
              </w:rPr>
              <w:t>O</w:t>
            </w:r>
            <w:r>
              <w:rPr>
                <w:rFonts w:ascii="Liberation Serif" w:hAnsi="Liberation Serif"/>
              </w:rPr>
              <w:t>cena dostateczna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Uczeń potrafi to, co na ocenę dopuszczającą oraz: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eastAsia="NSimSun" w:cs="Arial" w:ascii="Liberation Serif" w:hAnsi="Liberation Serif"/>
                <w:color w:val="auto"/>
                <w:kern w:val="2"/>
                <w:lang w:val="pl-PL" w:eastAsia="zh-CN" w:bidi="hi-IN"/>
              </w:rPr>
              <w:t>O</w:t>
            </w:r>
            <w:r>
              <w:rPr>
                <w:rFonts w:ascii="Liberation Serif" w:hAnsi="Liberation Serif"/>
              </w:rPr>
              <w:t>cena dobra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Uczeń potrafi to, co na ocenę dostateczną oraz:</w:t>
            </w:r>
          </w:p>
        </w:tc>
        <w:tc>
          <w:tcPr>
            <w:tcW w:w="2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eastAsia="NSimSun" w:cs="Arial" w:ascii="Liberation Serif" w:hAnsi="Liberation Serif"/>
                <w:color w:val="auto"/>
                <w:kern w:val="2"/>
                <w:lang w:val="pl-PL" w:eastAsia="zh-CN" w:bidi="hi-IN"/>
              </w:rPr>
              <w:t>o</w:t>
            </w:r>
            <w:r>
              <w:rPr>
                <w:rFonts w:ascii="Liberation Serif" w:hAnsi="Liberation Serif"/>
              </w:rPr>
              <w:t>cena bardzo dobra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Uczeń potrafi to, co na ocenę dobrą oraz: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eastAsia="NSimSun" w:cs="Arial" w:ascii="Liberation Serif" w:hAnsi="Liberation Serif"/>
                <w:color w:val="auto"/>
                <w:kern w:val="2"/>
                <w:lang w:val="pl-PL" w:eastAsia="zh-CN" w:bidi="hi-IN"/>
              </w:rPr>
              <w:t>O</w:t>
            </w:r>
            <w:r>
              <w:rPr>
                <w:rFonts w:ascii="Liberation Serif" w:hAnsi="Liberation Serif"/>
              </w:rPr>
              <w:t>cena celująca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Uczeń potrafi to, co na ocenę bardzo dobrą oraz:</w:t>
            </w:r>
          </w:p>
        </w:tc>
      </w:tr>
      <w:tr>
        <w:trPr/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Sztuka neoklasycyzmu w Europie zachodniej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b w:val="false"/>
                <w:b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</w:rPr>
              <w:t xml:space="preserve">rozpoznać najważniejsze dzieła sztuki </w:t>
            </w:r>
            <w:r>
              <w:rPr>
                <w:rFonts w:eastAsia="NSimSun" w:cs="Times New Roman" w:ascii="Liberation Serif" w:hAnsi="Liberation Serif"/>
                <w:b w:val="false"/>
                <w:b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u w:val="none"/>
                <w:lang w:val="pl-PL" w:eastAsia="zh-CN" w:bidi="hi-IN"/>
              </w:rPr>
              <w:t>neoklasycyzmu,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określa charakter, czas trwania i zasięg terytorialny sztuki neoklasycznej,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b w:val="false"/>
                <w:b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  <w:lang w:val="pl-PL"/>
              </w:rPr>
              <w:t xml:space="preserve">wymienia nazwiska artystów i przykłady dzieł </w:t>
            </w:r>
            <w:r>
              <w:rPr>
                <w:rFonts w:eastAsia="NSimSun" w:cs="Times New Roman" w:ascii="Liberation Serif" w:hAnsi="Liberation Serif"/>
                <w:b w:val="false"/>
                <w:b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u w:val="none"/>
                <w:lang w:val="pl-PL" w:eastAsia="zh-CN" w:bidi="hi-IN"/>
              </w:rPr>
              <w:t>neoklasycyzmu,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charakteryzuje malarstwo neoklasyczne na przykładzie twórczości Davida i Ingresa.</w:t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omawia główne założenia rzeźby neoklasycystycznej w twórczości Canovy i Thorvaldsena,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charakteryzuje architekturę neoklasycystyczną we Francji oraz wybrane realizacje architektoniczne w Berlinie,</w:t>
            </w:r>
          </w:p>
        </w:tc>
        <w:tc>
          <w:tcPr>
            <w:tcW w:w="22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wykazuje, w jaki sposób odkrycia archeologiczne wpłynęły na sztukę neoklasyczną.</w:t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przedstawia nowe teorie estetyczne,</w:t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charakteryzuje palladianizm, neoklasycystyczną architekturę angielską i założenia parkowe,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opisuje początki  muzealnictwa i historii sztuki,</w:t>
            </w:r>
          </w:p>
        </w:tc>
        <w:tc>
          <w:tcPr>
            <w:tcW w:w="17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na podstawie analizy dzieła sztuki wykazuje jego przynależność do kierunku,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wyjaśnia, na czym polegało współistnienie neoklasycyzmu i romantyzmu,</w:t>
            </w:r>
          </w:p>
        </w:tc>
      </w:tr>
      <w:tr>
        <w:trPr/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Styl stanisławowski i klasycyzm w Polsce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rozpoznać najważniejsze dzieła sztuki klasycyzmu w Polsce,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b w:val="false"/>
                <w:b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  <w:lang w:val="pl-PL"/>
              </w:rPr>
              <w:t xml:space="preserve">wymienić nazwiska artystów i przykłady dzieł </w:t>
            </w:r>
            <w:r>
              <w:rPr>
                <w:rFonts w:eastAsia="NSimSun" w:cs="Times New Roman" w:ascii="Liberation Serif" w:hAnsi="Liberation Serif"/>
                <w:b w:val="false"/>
                <w:b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u w:val="none"/>
                <w:lang w:val="pl-PL" w:eastAsia="zh-CN" w:bidi="hi-IN"/>
              </w:rPr>
              <w:t>neoklasycyzmu w Polsce,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scharakteryzować życie i twórczość wybitnych artystów epoki,</w:t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wymienia i opisuje budowle parku łazienkowskiego oraz podaje nazwiska projektantów,</w:t>
              <w:br/>
              <w:t>charakteryzuje sztukę czasów stanisławowskich i królewski mecenat,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22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opisuje architekturę i założenia ogrodowe XVIII-wiecznych rezydencji magnackich w Polsce (Puławy, arkadia pod Nieborowem),</w:t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opisuje wygląd i rozpoznaje na ilustracjach przykładowe polskie dwory z XVIII wieku,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wymienia cechy i opisuje styl Stanisława Augusta Poniatowskiego,</w:t>
            </w:r>
          </w:p>
        </w:tc>
        <w:tc>
          <w:tcPr>
            <w:tcW w:w="17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pl-PL"/>
              </w:rPr>
              <w:t>przeprowadzić</w:t>
            </w:r>
            <w:r>
              <w:rPr>
                <w:rFonts w:cs="Symbol" w:ascii="Liberation Serif" w:hAnsi="Liberation Serif"/>
                <w:lang w:val="pl-PL"/>
              </w:rPr>
              <w:tab/>
            </w:r>
            <w:r>
              <w:rPr>
                <w:rFonts w:ascii="Liberation Serif" w:hAnsi="Liberation Serif"/>
                <w:lang w:val="pl-PL"/>
              </w:rPr>
              <w:t xml:space="preserve"> analizę formalną wskazanego dzieła,</w:t>
            </w:r>
          </w:p>
        </w:tc>
      </w:tr>
      <w:tr>
        <w:trPr/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Romantyzm w sztuce europejskiej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b w:val="false"/>
                <w:b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</w:rPr>
              <w:t xml:space="preserve">rozpoznać najważniejsze dzieła sztuki </w:t>
            </w:r>
            <w:r>
              <w:rPr>
                <w:rFonts w:eastAsia="NSimSun" w:cs="Times New Roman" w:ascii="Liberation Serif" w:hAnsi="Liberation Serif"/>
                <w:b w:val="false"/>
                <w:b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u w:val="none"/>
                <w:lang w:val="pl-PL" w:eastAsia="zh-CN" w:bidi="hi-IN"/>
              </w:rPr>
              <w:t>romantyzmu,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określa genezę i czas trwania romantyzmu,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wymienia malarzy romantycznych i przykłady ich dzieł,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charakteryzuje romantyzm i wymienia jego przedstawicieli w malarstwie francuskim,</w:t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charakteryzuje twórczość przedstawicieli malarstwa romantycznego w Anglii i niemczech: John Constable, William Turner, William Blake, Henri Füssli, Caspar David Friedrich,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przedstawia główne założenia i omawia wybrane prace malarzy należących do bractwa św. Łukasza i ugrupowania Nazareńczyków,</w:t>
            </w:r>
          </w:p>
        </w:tc>
        <w:tc>
          <w:tcPr>
            <w:tcW w:w="22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wymienia źródła inspiracji i zakres ikonograficzny malarstwa romantycznego,</w:t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przedstawia światopogląd i tendencje filozoficzne, które wpłynęły na rozwój postawy romantyków,</w:t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przedstawia życie i twórczość Goyi, charakteryzuje techniki, graficzne, którymi się on posługiwał,</w:t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przedstawia życie i twórczość Eugène Delacroix oraz określa znaczenie jego malarstwa i działalności artystycznej,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omawia cechy rzeźby romantycznej na przykładzie marsylianki F. Rude’a,</w:t>
            </w:r>
          </w:p>
        </w:tc>
        <w:tc>
          <w:tcPr>
            <w:tcW w:w="17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opisuje i przeprowadza analizę porównawczą obrazów romantycznych,</w:t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wykazuje, w jaki sposób w romantyzmie integrowały się dyscypliny artystyczne i literatura,</w:t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analizuje teksty kultury i formułuje wnioski,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tworzy wypowiedzi na temat malarstwa romantycznego, uwzględniając kontekst historyczny,</w:t>
            </w:r>
          </w:p>
        </w:tc>
      </w:tr>
      <w:tr>
        <w:trPr/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Architektura XIX wieku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b w:val="false"/>
                <w:b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</w:rPr>
              <w:t xml:space="preserve">rozpoznać najważniejsze </w:t>
            </w:r>
            <w:r>
              <w:rPr>
                <w:rFonts w:eastAsia="NSimSun" w:cs="Times New Roman" w:ascii="Liberation Serif" w:hAnsi="Liberation Serif"/>
                <w:b w:val="false"/>
                <w:b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u w:val="none"/>
                <w:lang w:val="pl-PL" w:eastAsia="zh-CN" w:bidi="hi-IN"/>
              </w:rPr>
              <w:t>budowle XIXw,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wymienia i opisuje przykłady architektury </w:t>
            </w:r>
            <w:r>
              <w:rPr>
                <w:rFonts w:eastAsia="NSimSun" w:cs="Times New Roman" w:ascii="Liberation Serif" w:hAnsi="Liberation Serif"/>
                <w:b w:val="false"/>
                <w:b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u w:val="none"/>
                <w:lang w:val="pl-PL" w:eastAsia="zh-CN" w:bidi="hi-IN"/>
              </w:rPr>
              <w:t>XIX</w:t>
            </w:r>
            <w:r>
              <w:rPr>
                <w:rFonts w:ascii="Liberation Serif" w:hAnsi="Liberation Serif"/>
              </w:rPr>
              <w:t>w,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charakteryzuje style historyczne w architekturze </w:t>
            </w:r>
            <w:r>
              <w:rPr>
                <w:rFonts w:eastAsia="NSimSun" w:cs="Times New Roman" w:ascii="Liberation Serif" w:hAnsi="Liberation Serif"/>
                <w:b w:val="false"/>
                <w:b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u w:val="none"/>
                <w:lang w:val="pl-PL" w:eastAsia="zh-CN" w:bidi="hi-IN"/>
              </w:rPr>
              <w:t>XIX</w:t>
            </w:r>
            <w:r>
              <w:rPr>
                <w:rFonts w:ascii="Liberation Serif" w:hAnsi="Liberation Serif"/>
              </w:rPr>
              <w:t xml:space="preserve"> wieku,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podaje przykłady realizacji neoromańskich, neogotyckich, neorenesansowych, neobarokowych oraz eklektycznych w Europie,</w:t>
            </w:r>
          </w:p>
        </w:tc>
        <w:tc>
          <w:tcPr>
            <w:tcW w:w="22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samodzielnie odnajduje inspiracje we wskazanych obiektach,</w:t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wykazuje tradycyjność i nowoczesność architektury </w:t>
            </w:r>
            <w:r>
              <w:rPr>
                <w:rFonts w:eastAsia="NSimSun" w:cs="Times New Roman" w:ascii="Liberation Serif" w:hAnsi="Liberation Serif"/>
                <w:b w:val="false"/>
                <w:b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u w:val="none"/>
                <w:lang w:val="pl-PL" w:eastAsia="zh-CN" w:bidi="hi-IN"/>
              </w:rPr>
              <w:t>XIX</w:t>
            </w:r>
            <w:r>
              <w:rPr>
                <w:rFonts w:ascii="Liberation Serif" w:hAnsi="Liberation Serif"/>
              </w:rPr>
              <w:t xml:space="preserve"> w.,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omawia styl Biedermeier w dekoracji wnętrz.</w:t>
            </w:r>
          </w:p>
        </w:tc>
        <w:tc>
          <w:tcPr>
            <w:tcW w:w="17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określa wpływ nowych technologii na architekturę II poł. </w:t>
            </w:r>
            <w:r>
              <w:rPr>
                <w:rFonts w:eastAsia="NSimSun" w:cs="Times New Roman" w:ascii="Liberation Serif" w:hAnsi="Liberation Serif"/>
                <w:b w:val="false"/>
                <w:b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u w:val="none"/>
                <w:lang w:val="pl-PL" w:eastAsia="zh-CN" w:bidi="hi-IN"/>
              </w:rPr>
              <w:t>XIX</w:t>
            </w:r>
            <w:r>
              <w:rPr>
                <w:rFonts w:ascii="Liberation Serif" w:hAnsi="Liberation Serif"/>
              </w:rPr>
              <w:t xml:space="preserve"> w.,</w:t>
            </w:r>
          </w:p>
        </w:tc>
      </w:tr>
      <w:tr>
        <w:trPr/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Akademizm w malarstwie europejskim i polskim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b w:val="false"/>
                <w:b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</w:rPr>
              <w:t xml:space="preserve">rozpoznać najważniejsze dzieła sztuki </w:t>
            </w:r>
            <w:r>
              <w:rPr>
                <w:rFonts w:eastAsia="NSimSun" w:cs="Times New Roman" w:ascii="Liberation Serif" w:hAnsi="Liberation Serif"/>
                <w:b w:val="false"/>
                <w:b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u w:val="none"/>
                <w:lang w:val="pl-PL" w:eastAsia="zh-CN" w:bidi="hi-IN"/>
              </w:rPr>
              <w:t>akademizmu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</w:rPr>
              <w:t xml:space="preserve">określa genezę i czas trwania </w:t>
            </w:r>
            <w:r>
              <w:rPr>
                <w:rFonts w:eastAsia="NSimSun" w:cs="Times New Roman" w:ascii="Liberation Serif" w:hAnsi="Liberation Serif"/>
                <w:b w:val="false"/>
                <w:b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u w:val="none"/>
                <w:lang w:val="pl-PL" w:eastAsia="zh-CN" w:bidi="hi-IN"/>
              </w:rPr>
              <w:t>akademizmu</w:t>
            </w:r>
            <w:r>
              <w:rPr>
                <w:rFonts w:cs="Times New Roman" w:ascii="Liberation Serif" w:hAnsi="Liberation Serif"/>
              </w:rPr>
              <w:t>,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wymienia malarzy i przykłady ich dzieł,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scharakteryzować cechy malarstwa akademickiego,</w:t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wyjaśnia termin akademia i salony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22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charakteryzuje twórczość malarzy akademickich - Henryk Siemiradzki</w:t>
            </w:r>
          </w:p>
        </w:tc>
        <w:tc>
          <w:tcPr>
            <w:tcW w:w="17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przeprowadza analizę dzieła akademickiego</w:t>
            </w:r>
          </w:p>
        </w:tc>
      </w:tr>
      <w:tr>
        <w:trPr/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Realizm w malarstwie europejskim – charakterystyka kierunku.</w:t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Między romantyzmem a realizmem – Honore Daumier.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trike w:val="false"/>
                <w:dstrike w:val="false"/>
                <w:outline w:val="false"/>
                <w:shadow w:val="false"/>
                <w:color w:val="000000"/>
                <w:u w:val="none"/>
              </w:rPr>
              <w:t xml:space="preserve">rozpoznać najważniejsze dzieła sztuki </w:t>
            </w:r>
            <w:r>
              <w:rPr>
                <w:rFonts w:eastAsia="NSimSun" w:cs="Times New Roman" w:ascii="Liberation Serif" w:hAnsi="Liberation Serif"/>
                <w:strike w:val="false"/>
                <w:dstrike w:val="false"/>
                <w:outline w:val="false"/>
                <w:shadow w:val="false"/>
                <w:color w:val="000000"/>
                <w:kern w:val="2"/>
                <w:u w:val="none"/>
                <w:lang w:val="pl-PL" w:eastAsia="zh-CN" w:bidi="hi-IN"/>
              </w:rPr>
              <w:t>realizmu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</w:rPr>
              <w:t xml:space="preserve">określa genezę i czas trwania </w:t>
            </w:r>
            <w:r>
              <w:rPr>
                <w:rFonts w:eastAsia="NSimSun" w:cs="Times New Roman" w:ascii="Liberation Serif" w:hAnsi="Liberation Serif"/>
                <w:strike w:val="false"/>
                <w:dstrike w:val="false"/>
                <w:outline w:val="false"/>
                <w:shadow w:val="false"/>
                <w:color w:val="000000"/>
                <w:kern w:val="2"/>
                <w:u w:val="none"/>
                <w:lang w:val="pl-PL" w:eastAsia="zh-CN" w:bidi="hi-IN"/>
              </w:rPr>
              <w:t>realizmu</w:t>
            </w:r>
            <w:r>
              <w:rPr>
                <w:rFonts w:cs="Times New Roman" w:ascii="Liberation Serif" w:hAnsi="Liberation Serif"/>
              </w:rPr>
              <w:t>,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wymienia malarzy i przykłady ich dzieł,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odróżnia i wskazuje w historii sztuki przykłady realizmu rozumianego jako sposób obrazowania oraz realizmu – kierunku w sztuce </w:t>
            </w:r>
            <w:r>
              <w:rPr>
                <w:rFonts w:eastAsia="NSimSun" w:cs="Times New Roman" w:ascii="Liberation Serif" w:hAnsi="Liberation Serif"/>
                <w:b w:val="false"/>
                <w:b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u w:val="none"/>
                <w:lang w:val="pl-PL" w:eastAsia="zh-CN" w:bidi="hi-IN"/>
              </w:rPr>
              <w:t>XIX</w:t>
            </w:r>
            <w:r>
              <w:rPr>
                <w:rFonts w:ascii="Liberation Serif" w:hAnsi="Liberation Serif"/>
              </w:rPr>
              <w:t xml:space="preserve"> wieku,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omawia twórczość Honore Daumiera,</w:t>
            </w:r>
          </w:p>
        </w:tc>
        <w:tc>
          <w:tcPr>
            <w:tcW w:w="22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</w:rPr>
              <w:t>charaktery</w:t>
            </w:r>
            <w:r>
              <w:rPr>
                <w:rFonts w:eastAsia="NSimSun" w:cs="Times New Roman" w:ascii="Liberation Serif" w:hAnsi="Liberation Serif"/>
                <w:color w:val="auto"/>
                <w:kern w:val="2"/>
                <w:lang w:val="pl-PL" w:eastAsia="zh-CN" w:bidi="hi-IN"/>
              </w:rPr>
              <w:t>zuje</w:t>
            </w:r>
            <w:r>
              <w:rPr>
                <w:rFonts w:cs="Times New Roman" w:ascii="Liberation Serif" w:hAnsi="Liberation Serif"/>
              </w:rPr>
              <w:t xml:space="preserve"> realizm w malarstwie europejskim,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przedstawia twórczość H. Daumiera z uwzględnieniem jej satyrycznego charakteru,</w:t>
            </w:r>
          </w:p>
        </w:tc>
        <w:tc>
          <w:tcPr>
            <w:tcW w:w="17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eastAsia="NSimSun" w:cs="Times New Roman" w:ascii="Liberation Serif" w:hAnsi="Liberation Serif"/>
                <w:strike w:val="false"/>
                <w:dstrike w:val="false"/>
                <w:outline w:val="false"/>
                <w:shadow w:val="false"/>
                <w:color w:val="000000"/>
                <w:kern w:val="2"/>
                <w:u w:val="none"/>
                <w:lang w:val="pl-PL" w:eastAsia="zh-CN" w:bidi="hi-IN"/>
              </w:rPr>
              <w:t>przeprowadzić</w:t>
            </w:r>
            <w:r>
              <w:rPr>
                <w:rFonts w:eastAsia="NSimSun" w:cs="Symbol" w:ascii="Liberation Serif" w:hAnsi="Liberation Serif"/>
                <w:strike w:val="false"/>
                <w:dstrike w:val="false"/>
                <w:outline w:val="false"/>
                <w:shadow w:val="false"/>
                <w:color w:val="000000"/>
                <w:kern w:val="2"/>
                <w:u w:val="none"/>
                <w:lang w:val="pl-PL" w:eastAsia="zh-CN" w:bidi="hi-IN"/>
              </w:rPr>
              <w:tab/>
            </w:r>
            <w:r>
              <w:rPr>
                <w:rFonts w:eastAsia="NSimSun" w:cs="Times New Roman" w:ascii="Liberation Serif" w:hAnsi="Liberation Serif"/>
                <w:strike w:val="false"/>
                <w:dstrike w:val="false"/>
                <w:outline w:val="false"/>
                <w:shadow w:val="false"/>
                <w:color w:val="000000"/>
                <w:kern w:val="2"/>
                <w:u w:val="none"/>
                <w:lang w:val="pl-PL" w:eastAsia="zh-CN" w:bidi="hi-IN"/>
              </w:rPr>
              <w:t xml:space="preserve"> analizę form</w:t>
            </w:r>
            <w:r>
              <w:rPr>
                <w:rFonts w:eastAsia="NSimSun" w:cs="Arial" w:ascii="Liberation Serif" w:hAnsi="Liberation Serif"/>
                <w:strike w:val="false"/>
                <w:dstrike w:val="false"/>
                <w:outline w:val="false"/>
                <w:shadow w:val="false"/>
                <w:color w:val="auto"/>
                <w:kern w:val="2"/>
                <w:u w:val="none"/>
                <w:lang w:val="pl-PL" w:eastAsia="zh-CN" w:bidi="hi-IN"/>
              </w:rPr>
              <w:t>alną</w:t>
            </w:r>
            <w:r>
              <w:rPr>
                <w:rFonts w:eastAsia="NSimSun" w:cs="Times New Roman" w:ascii="Liberation Serif" w:hAnsi="Liberation Serif"/>
                <w:strike w:val="false"/>
                <w:dstrike w:val="false"/>
                <w:outline w:val="false"/>
                <w:shadow w:val="false"/>
                <w:color w:val="000000"/>
                <w:kern w:val="2"/>
                <w:u w:val="none"/>
                <w:lang w:val="pl-PL" w:eastAsia="zh-CN" w:bidi="hi-IN"/>
              </w:rPr>
              <w:t xml:space="preserve"> wybranych dzieł,</w:t>
            </w:r>
          </w:p>
        </w:tc>
      </w:tr>
      <w:tr>
        <w:trPr/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Realizm w malarstwie francuskim. Twórczość barbizończyków.</w:t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Realizm w malarstwie rosyjskim.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Realizm w malarstwie polskim.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b w:val="false"/>
                <w:b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</w:rPr>
              <w:t>rozpoznać</w:t>
            </w:r>
            <w:r>
              <w:rPr>
                <w:rFonts w:cs="Times New Roman" w:ascii="Liberation Serif" w:hAnsi="Liberation Serif"/>
              </w:rPr>
              <w:t xml:space="preserve"> na ilustracjach ważne dzieła omawianych artystów,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</w:rPr>
              <w:t xml:space="preserve">wymienia i charakteryzuje twórczość </w:t>
            </w:r>
            <w:r>
              <w:rPr>
                <w:rFonts w:eastAsia="NSimSun" w:cs="Times New Roman" w:ascii="Liberation Serif" w:hAnsi="Liberation Serif"/>
                <w:color w:val="auto"/>
                <w:kern w:val="2"/>
                <w:lang w:val="pl-PL" w:eastAsia="zh-CN" w:bidi="hi-IN"/>
              </w:rPr>
              <w:t>najważniejszych artystów,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wymienia i charakteryzuje twórczość polskich realistów,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22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omawia twórczość Riepina i pieriedwiżników,</w:t>
            </w:r>
          </w:p>
        </w:tc>
        <w:tc>
          <w:tcPr>
            <w:tcW w:w="17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przeprowadza analizę treści i formy wybranych dzieł,</w:t>
            </w:r>
          </w:p>
        </w:tc>
      </w:tr>
      <w:tr>
        <w:trPr/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Historyzm. Twórczość Jana Matejki.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</w:rPr>
              <w:t xml:space="preserve">rozpoznać na ilustracjach ważne dzieła </w:t>
            </w:r>
            <w:r>
              <w:rPr>
                <w:rFonts w:eastAsia="NSimSun" w:cs="Times New Roman" w:ascii="Liberation Serif" w:hAnsi="Liberation Serif"/>
                <w:color w:val="auto"/>
                <w:kern w:val="2"/>
                <w:lang w:val="pl-PL" w:eastAsia="zh-CN" w:bidi="hi-IN"/>
              </w:rPr>
              <w:t>Jana Matejki,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</w:rPr>
              <w:t xml:space="preserve">wymienia i </w:t>
            </w:r>
            <w:r>
              <w:rPr>
                <w:rFonts w:eastAsia="NSimSun" w:cs="Times New Roman" w:ascii="Liberation Serif" w:hAnsi="Liberation Serif"/>
                <w:color w:val="auto"/>
                <w:kern w:val="2"/>
                <w:lang w:val="pl-PL" w:eastAsia="zh-CN" w:bidi="hi-IN"/>
              </w:rPr>
              <w:t>opisuje ważne dzieła Jana Matejki,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charakteryzuje twórczość Jana Matejki,</w:t>
            </w:r>
          </w:p>
        </w:tc>
        <w:tc>
          <w:tcPr>
            <w:tcW w:w="22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charakteryzuje twórczość Jana Matejki.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( z podziałem na fazę związaną z obrachunkiem sumienia i fazę „ku pokrzepieniu serc”.)</w:t>
            </w:r>
          </w:p>
        </w:tc>
        <w:tc>
          <w:tcPr>
            <w:tcW w:w="17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przeprowadza analizę treści i formy wybranych dzieł,</w:t>
            </w:r>
          </w:p>
        </w:tc>
      </w:tr>
      <w:tr>
        <w:trPr/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Portret i pejzaż w malarstwie polskim </w:t>
            </w:r>
            <w:r>
              <w:rPr>
                <w:rFonts w:eastAsia="NSimSun" w:cs="Times New Roman" w:ascii="Liberation Serif" w:hAnsi="Liberation Serif"/>
                <w:b w:val="false"/>
                <w:b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u w:val="none"/>
                <w:lang w:val="pl-PL" w:eastAsia="zh-CN" w:bidi="hi-IN"/>
              </w:rPr>
              <w:t>XIX</w:t>
            </w:r>
            <w:r>
              <w:rPr>
                <w:rFonts w:ascii="Liberation Serif" w:hAnsi="Liberation Serif"/>
              </w:rPr>
              <w:t>. w.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</w:rPr>
              <w:t>rozpoznać</w:t>
            </w:r>
            <w:r>
              <w:rPr>
                <w:rFonts w:ascii="Liberation Serif" w:hAnsi="Liberation Serif"/>
              </w:rPr>
              <w:t xml:space="preserve"> na ilustracjach ważne dzieła omawianych artystów,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</w:rPr>
              <w:t xml:space="preserve">wymienia i </w:t>
            </w:r>
            <w:r>
              <w:rPr>
                <w:rFonts w:eastAsia="NSimSun" w:cs="Times New Roman" w:ascii="Liberation Serif" w:hAnsi="Liberation Serif"/>
                <w:color w:val="auto"/>
                <w:kern w:val="2"/>
                <w:lang w:val="pl-PL" w:eastAsia="zh-CN" w:bidi="hi-IN"/>
              </w:rPr>
              <w:t>opisuje ważne  dzieła omawianych artystów,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omawia początki polskiego malarstwa pejzażowego,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22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przedstawia polskie malarstwo portretowe w </w:t>
            </w:r>
            <w:r>
              <w:rPr>
                <w:rFonts w:eastAsia="NSimSun" w:cs="Times New Roman" w:ascii="Liberation Serif" w:hAnsi="Liberation Serif"/>
                <w:b w:val="false"/>
                <w:b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u w:val="none"/>
                <w:lang w:val="pl-PL" w:eastAsia="zh-CN" w:bidi="hi-IN"/>
              </w:rPr>
              <w:t>XIX</w:t>
            </w:r>
            <w:r>
              <w:rPr>
                <w:rFonts w:ascii="Liberation Serif" w:hAnsi="Liberation Serif"/>
              </w:rPr>
              <w:t xml:space="preserve"> wieku,</w:t>
            </w:r>
          </w:p>
        </w:tc>
        <w:tc>
          <w:tcPr>
            <w:tcW w:w="17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przeprowadza analizę treści i formy wybranych dzieł,</w:t>
            </w:r>
          </w:p>
        </w:tc>
      </w:tr>
      <w:tr>
        <w:trPr/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Prerafaelici, Arts and Crafts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rozpoznać na ilustracjach ważne dzieła omawianych artystów,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wymienia przedstawicieli  omawianych kierunków,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charakteryzuje omawiane kierunki,</w:t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22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omawia rolę, jaką odegrali w rozwoju sztuki nowoczesnej,</w:t>
            </w:r>
          </w:p>
        </w:tc>
        <w:tc>
          <w:tcPr>
            <w:tcW w:w="17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przeprowadza analizę treści i formy wybranych dzieł,</w:t>
            </w:r>
          </w:p>
        </w:tc>
      </w:tr>
      <w:tr>
        <w:trPr/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Impresjonizm – charakterystyka kierunku, zagadnienia warsztatowe.</w:t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Przedstawiciele impresjonizmu francuskiego i ich twórczość.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Recepcje impresjonizmu w malarstwie polskim.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rozpoznać na ilustracjach ważne dzieła omawianych artystów,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</w:rPr>
              <w:t>określa genezę i czas trwania impresjonizmu,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eastAsia="NSimSun" w:cs="Times New Roman" w:ascii="Liberation Serif" w:hAnsi="Liberation Serif"/>
                <w:b w:val="false"/>
                <w:b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u w:val="none"/>
                <w:lang w:val="pl-PL" w:eastAsia="zh-CN" w:bidi="hi-IN"/>
              </w:rPr>
              <w:t>wymienia malarzy i przykłady ich dzieł,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</w:rPr>
              <w:t>przedstawia ogólną charakterystykę kierunku,</w:t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omawia twórczość najwybitniejszych przedstawicieli kierunku,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przedstawia, w jaki sposób malarstwo impresjonistów oddziaływało na twórczość polskich malarzy,</w:t>
            </w:r>
          </w:p>
        </w:tc>
        <w:tc>
          <w:tcPr>
            <w:tcW w:w="22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przedstawia historię impresjonizmu i dokładnie go charakteryzuje,</w:t>
            </w:r>
          </w:p>
        </w:tc>
        <w:tc>
          <w:tcPr>
            <w:tcW w:w="17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przeprowadza analizę treści i formy wybranych dzieł,</w:t>
            </w:r>
          </w:p>
        </w:tc>
      </w:tr>
      <w:tr>
        <w:trPr/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Postimpresjonizm – geneza tendencji postimpresjonistycznych.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rozpoznać na ilustracjach kierunki i ważne dzieła malarstwa postimpresjonistycznego,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wymienia kierunki malarstwa postimpresjonistycznego,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eastAsia="NSimSun" w:cs="Times New Roman" w:ascii="Liberation Serif" w:hAnsi="Liberation Serif"/>
                <w:b w:val="false"/>
                <w:b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u w:val="none"/>
                <w:lang w:val="pl-PL" w:eastAsia="zh-CN" w:bidi="hi-IN"/>
              </w:rPr>
              <w:t>wymienia malarzy i przykłady ich dzieł,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określa genezę i czas trwania malarstwa postimpresjonistycznego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charakteryzuje kierunki,</w:t>
            </w:r>
          </w:p>
        </w:tc>
        <w:tc>
          <w:tcPr>
            <w:tcW w:w="22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porównać kierunki postimpresjonistyczne,</w:t>
            </w:r>
          </w:p>
        </w:tc>
        <w:tc>
          <w:tcPr>
            <w:tcW w:w="17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przeprowadza analizę treści i formy wybranych dzieł,</w:t>
            </w:r>
          </w:p>
        </w:tc>
      </w:tr>
      <w:tr>
        <w:trPr/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Neoimpresjonizm – malarstwo g. Seurata i p. Signaca.</w:t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Protoekspresjonizm w twórczości V. van Gogha i H. de Toulouse-Lautreca</w:t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Symbolizm syntetyczny w twórczości P. Gauguina i szkoły Pont Aven.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Protokubizm w twórczości Paula Cezanne’a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rozpoznać na ilustracjach kierunki i ważne dzieła,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</w:rPr>
              <w:t>wymienia</w:t>
            </w:r>
            <w:r>
              <w:rPr>
                <w:rFonts w:eastAsia="NSimSun" w:cs="Times New Roman" w:ascii="Liberation Serif" w:hAnsi="Liberation Serif"/>
                <w:b w:val="false"/>
                <w:b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u w:val="none"/>
                <w:lang w:val="pl-PL" w:eastAsia="zh-CN" w:bidi="hi-IN"/>
              </w:rPr>
              <w:t xml:space="preserve"> malarzy i przykłady ich dzieł,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charakteryzuje kierunek i twórczość jego przedstawicieli,</w:t>
            </w:r>
          </w:p>
        </w:tc>
        <w:tc>
          <w:tcPr>
            <w:tcW w:w="22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porównuje dzieła artystów,</w:t>
            </w:r>
          </w:p>
        </w:tc>
        <w:tc>
          <w:tcPr>
            <w:tcW w:w="17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lang w:val="pl-PL"/>
              </w:rPr>
              <w:t>przeprowadzić</w:t>
            </w:r>
            <w:r>
              <w:rPr>
                <w:rFonts w:cs="Symbol" w:ascii="Liberation Serif" w:hAnsi="Liberation Serif"/>
                <w:lang w:val="pl-PL"/>
              </w:rPr>
              <w:tab/>
            </w:r>
            <w:r>
              <w:rPr>
                <w:rFonts w:cs="Times New Roman" w:ascii="Liberation Serif" w:hAnsi="Liberation Serif"/>
                <w:lang w:val="pl-PL"/>
              </w:rPr>
              <w:t xml:space="preserve"> analizę form</w:t>
            </w:r>
            <w:r>
              <w:rPr>
                <w:rFonts w:eastAsia="NSimSun" w:cs="Arial" w:ascii="Liberation Serif" w:hAnsi="Liberation Serif"/>
                <w:color w:val="auto"/>
                <w:kern w:val="2"/>
                <w:lang w:val="pl-PL" w:eastAsia="zh-CN" w:bidi="hi-IN"/>
              </w:rPr>
              <w:t>alną</w:t>
            </w:r>
            <w:r>
              <w:rPr>
                <w:rFonts w:cs="Times New Roman" w:ascii="Liberation Serif" w:hAnsi="Liberation Serif"/>
                <w:lang w:val="pl-PL"/>
              </w:rPr>
              <w:t xml:space="preserve"> wybranych dzieł,</w:t>
            </w:r>
          </w:p>
        </w:tc>
      </w:tr>
      <w:tr>
        <w:trPr/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Symboliści w sztuce europejskiej </w:t>
            </w:r>
            <w:r>
              <w:rPr>
                <w:rFonts w:eastAsia="NSimSun" w:cs="Times New Roman" w:ascii="Liberation Serif" w:hAnsi="Liberation Serif"/>
                <w:b w:val="false"/>
                <w:b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u w:val="none"/>
                <w:lang w:val="pl-PL" w:eastAsia="zh-CN" w:bidi="hi-IN"/>
              </w:rPr>
              <w:t>XIX</w:t>
            </w:r>
            <w:r>
              <w:rPr>
                <w:rFonts w:ascii="Liberation Serif" w:hAnsi="Liberation Serif"/>
              </w:rPr>
              <w:t xml:space="preserve"> wieku.</w:t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Nabiści – charakterystyka kierunku i przedstawiciele.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rozpoznać na ilustracjach przedstawicieli i przykłady ich dzieł,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wymienić jego przedstawicieli i opisać przykłady ich dzieł,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charakteryzuje symbolizm jako postawę i kierunek w </w:t>
            </w:r>
            <w:r>
              <w:rPr>
                <w:rFonts w:eastAsia="NSimSun" w:cs="Times New Roman" w:ascii="Liberation Serif" w:hAnsi="Liberation Serif"/>
                <w:b w:val="false"/>
                <w:b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u w:val="none"/>
                <w:lang w:val="pl-PL" w:eastAsia="zh-CN" w:bidi="hi-IN"/>
              </w:rPr>
              <w:t>XIX</w:t>
            </w:r>
            <w:r>
              <w:rPr>
                <w:rFonts w:ascii="Liberation Serif" w:hAnsi="Liberation Serif"/>
              </w:rPr>
              <w:t xml:space="preserve"> wieku.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podaje czas powstania, genezę i założenia grupy Nabistów,</w:t>
            </w:r>
          </w:p>
        </w:tc>
        <w:tc>
          <w:tcPr>
            <w:tcW w:w="22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porównuje dzieła artystów,</w:t>
            </w:r>
          </w:p>
        </w:tc>
        <w:tc>
          <w:tcPr>
            <w:tcW w:w="17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przeprowadzić analizę porównawczą wybranych dzieł,</w:t>
            </w:r>
          </w:p>
        </w:tc>
      </w:tr>
      <w:tr>
        <w:trPr/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Rzeźba drugiej połowy </w:t>
            </w:r>
            <w:r>
              <w:rPr>
                <w:rFonts w:eastAsia="NSimSun" w:cs="Times New Roman" w:ascii="Liberation Serif" w:hAnsi="Liberation Serif"/>
                <w:b w:val="false"/>
                <w:b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u w:val="none"/>
                <w:lang w:val="pl-PL" w:eastAsia="zh-CN" w:bidi="hi-IN"/>
              </w:rPr>
              <w:t>XIX</w:t>
            </w:r>
            <w:r>
              <w:rPr>
                <w:rFonts w:ascii="Liberation Serif" w:hAnsi="Liberation Serif"/>
              </w:rPr>
              <w:t xml:space="preserve"> w. August Rodin i jego twórczość.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rozpoznać na ilustracjach przedstawicieli i przykłady ich dzieł,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wymienić jego przedstawicieli i opisać przykłady ich dzieł,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charakteryzuje twórczość Rodina,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22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porównuje dzieła artystów,</w:t>
            </w:r>
          </w:p>
        </w:tc>
        <w:tc>
          <w:tcPr>
            <w:tcW w:w="17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lang w:val="pl-PL"/>
              </w:rPr>
              <w:t>przeprowadzić</w:t>
            </w:r>
            <w:r>
              <w:rPr>
                <w:rFonts w:cs="Symbol" w:ascii="Liberation Serif" w:hAnsi="Liberation Serif"/>
                <w:lang w:val="pl-PL"/>
              </w:rPr>
              <w:tab/>
            </w:r>
            <w:r>
              <w:rPr>
                <w:rFonts w:cs="Times New Roman" w:ascii="Liberation Serif" w:hAnsi="Liberation Serif"/>
                <w:lang w:val="pl-PL"/>
              </w:rPr>
              <w:t xml:space="preserve"> analizę form</w:t>
            </w:r>
            <w:r>
              <w:rPr>
                <w:rFonts w:eastAsia="NSimSun" w:cs="Arial" w:ascii="Liberation Serif" w:hAnsi="Liberation Serif"/>
                <w:color w:val="auto"/>
                <w:kern w:val="2"/>
                <w:lang w:val="pl-PL" w:eastAsia="zh-CN" w:bidi="hi-IN"/>
              </w:rPr>
              <w:t>alną</w:t>
            </w:r>
            <w:r>
              <w:rPr>
                <w:rFonts w:cs="Times New Roman" w:ascii="Liberation Serif" w:hAnsi="Liberation Serif"/>
                <w:lang w:val="pl-PL"/>
              </w:rPr>
              <w:t xml:space="preserve"> wybranych dzieł,</w:t>
            </w:r>
          </w:p>
        </w:tc>
      </w:tr>
      <w:tr>
        <w:trPr/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Secesja – geneza stylu, cechy formalne i zakres tematyczny sztuki secesyjnej.</w:t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– </w:t>
            </w:r>
            <w:r>
              <w:rPr>
                <w:rFonts w:ascii="Liberation Serif" w:hAnsi="Liberation Serif"/>
              </w:rPr>
              <w:t>omówienie kierunku w różnych ośrodkach europejskich.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Sztuka secesji w europie i na ziemiach polskich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rozpoznać na ilustracjach styl,  przedstawicieli i przykłady ich dzieł,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eastAsia="NSimSun" w:cs="Times New Roman" w:ascii="Liberation Serif" w:hAnsi="Liberation Serif"/>
                <w:color w:val="auto"/>
                <w:kern w:val="2"/>
                <w:lang w:val="pl-PL" w:eastAsia="zh-CN" w:bidi="hi-IN"/>
              </w:rPr>
              <w:t>wymienia</w:t>
            </w:r>
            <w:r>
              <w:rPr>
                <w:rFonts w:cs="Times New Roman" w:ascii="Liberation Serif" w:hAnsi="Liberation Serif"/>
              </w:rPr>
              <w:t xml:space="preserve"> najważniejszych przedstawicieli sztuki secesyjnej i ich główne dzieła,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omawia czas trwania i genezę oraz europejskie nazwy secesji,</w:t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wymienić zasadnicze cechy stylistyczne secesji,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22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charakteryzuje cechy formalne i zakres tematyczny,</w:t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wskazuje przykłady secesji w różnych ośrodkach,</w:t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17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przeprowadzić analizę porównawczą wybranych dzieł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scharakteryzować różne odmiany stylu secesyjnego w Europie i Stanach Zjednoczonych oraz wskazać różnice między nimi,</w:t>
            </w:r>
          </w:p>
        </w:tc>
      </w:tr>
      <w:tr>
        <w:trPr/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Sztuka młodej polski – warunki rozwoju, cechy i różnorodność kierunków i tendencji.</w:t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Twórczość przedstawicieli  Młodej Polski.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Rzeźba okresu modernizmu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rozpoznać na ilustracjach styl,  przedstawicieli i przykłady ich dzieł,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eastAsia="NSimSun" w:cs="Times New Roman" w:ascii="Liberation Serif" w:hAnsi="Liberation Serif"/>
                <w:color w:val="auto"/>
                <w:kern w:val="2"/>
                <w:lang w:val="pl-PL" w:eastAsia="zh-CN" w:bidi="hi-IN"/>
              </w:rPr>
              <w:t>wymienia</w:t>
            </w:r>
            <w:r>
              <w:rPr>
                <w:rFonts w:cs="Times New Roman" w:ascii="Liberation Serif" w:hAnsi="Liberation Serif"/>
              </w:rPr>
              <w:t xml:space="preserve"> najważniejszych przedstawicieli i ich główne dzieła,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omawia warunki rozwoju, cechy i różnorodność kierunków i tendencji w malarstwie polskim,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22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charakteryzuje twórczość  artystów,</w:t>
            </w:r>
          </w:p>
        </w:tc>
        <w:tc>
          <w:tcPr>
            <w:tcW w:w="17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</w:rPr>
              <w:t>przeprowadza analizę w</w:t>
            </w:r>
            <w:r>
              <w:rPr>
                <w:rFonts w:eastAsia="NSimSun" w:cs="Times New Roman" w:ascii="Liberation Serif" w:hAnsi="Liberation Serif"/>
                <w:color w:val="auto"/>
                <w:kern w:val="2"/>
                <w:lang w:val="pl-PL" w:eastAsia="zh-CN" w:bidi="hi-IN"/>
              </w:rPr>
              <w:t>skazanych</w:t>
            </w:r>
            <w:r>
              <w:rPr>
                <w:rFonts w:cs="Times New Roman" w:ascii="Liberation Serif" w:hAnsi="Liberation Serif"/>
              </w:rPr>
              <w:t xml:space="preserve"> dzieł,</w:t>
            </w:r>
          </w:p>
        </w:tc>
      </w:tr>
      <w:tr>
        <w:trPr/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Fowizm – charakterystyka i przedstawiciele kierunku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Ekspresjonizm w Europie i poza Europą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rozpoznać na ilustracjach styl,  przedstawicieli i przykłady ich dzieł,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wymienić artystów uważanych za protoekspresjonistów i wskazać ich dzieła o takim charakterze,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określić genezę, czas powstania i założenia kierunku,</w:t>
              <w:br/>
              <w:t>przedstawić ogólną charakterystykę kierunku i twórczość jego przedstawicieli,</w:t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omawia ekspresjonizm w malarstwie polskim ( grupa Ekspresjonistów Polskich, Bunt, Jung Jidysz),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omawia ekspresjonizm w Meksyku,</w:t>
            </w:r>
          </w:p>
        </w:tc>
        <w:tc>
          <w:tcPr>
            <w:tcW w:w="22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przedstawić poglądy estetyczne Henriego Matisse’a,</w:t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scharakteryzować twórczość jego najwybitniejszych przedstawicieli,</w:t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przedstawić poglądy na dzieło sztuki Wassily’ego Kandinsky’ego, Franza Marca, Paula Klee,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17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przeprowadzić analizę porównawczą wybranych dzieł,</w:t>
            </w:r>
          </w:p>
        </w:tc>
      </w:tr>
      <w:tr>
        <w:trPr/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Kubizm i jego fazy.</w:t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Kubistyczne dzieła P. Picassa i G. Braque’a.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rozpoznać na ilustracjach styl,  przedstawicieli i przykłady ich dzieł,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eastAsia="NSimSun" w:cs="Times New Roman" w:ascii="Liberation Serif" w:hAnsi="Liberation Serif"/>
                <w:color w:val="auto"/>
                <w:kern w:val="2"/>
                <w:lang w:val="pl-PL" w:eastAsia="zh-CN" w:bidi="hi-IN"/>
              </w:rPr>
              <w:t>wymienia</w:t>
            </w:r>
            <w:r>
              <w:rPr>
                <w:rFonts w:cs="Times New Roman" w:ascii="Liberation Serif" w:hAnsi="Liberation Serif"/>
              </w:rPr>
              <w:t xml:space="preserve"> najważniejszych przedstawicieli i ich główne dzieła,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omówić genezę, czas trwania i fazy kubizmu,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scharakteryzować twórczość P. Picassa i G. Braque’a,</w:t>
            </w:r>
          </w:p>
        </w:tc>
        <w:tc>
          <w:tcPr>
            <w:tcW w:w="22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przedstawić poglądy kubistów i teoretyków kierunku,</w:t>
            </w:r>
          </w:p>
        </w:tc>
        <w:tc>
          <w:tcPr>
            <w:tcW w:w="17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przeprowadzić analizę wybranego obrazu artystów,</w:t>
            </w:r>
          </w:p>
        </w:tc>
      </w:tr>
      <w:tr>
        <w:trPr/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Futuryzm – założenia, przedstawiciele i ich dzieła.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rozpoznać na ilustracjach styl,  przedstawicieli i przykłady ich dzieł,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eastAsia="NSimSun" w:cs="Times New Roman" w:ascii="Liberation Serif" w:hAnsi="Liberation Serif"/>
                <w:color w:val="auto"/>
                <w:kern w:val="2"/>
                <w:lang w:val="pl-PL" w:eastAsia="zh-CN" w:bidi="hi-IN"/>
              </w:rPr>
              <w:t>wymienia</w:t>
            </w:r>
            <w:r>
              <w:rPr>
                <w:rFonts w:cs="Times New Roman" w:ascii="Liberation Serif" w:hAnsi="Liberation Serif"/>
              </w:rPr>
              <w:t xml:space="preserve"> najważniejszych przedstawicieli i ich główne dzieła,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scharakteryzować ogólnie futuryzm i jego przedstawicieli,</w:t>
            </w:r>
          </w:p>
        </w:tc>
        <w:tc>
          <w:tcPr>
            <w:tcW w:w="22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omówić estetykę futurystyczną Filipa Tomassa Marinettiego,</w:t>
            </w:r>
          </w:p>
        </w:tc>
        <w:tc>
          <w:tcPr>
            <w:tcW w:w="17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przeprowadzić analizę wybranego obrazu,</w:t>
            </w:r>
          </w:p>
        </w:tc>
      </w:tr>
      <w:tr>
        <w:trPr/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Abstrakcjonizm – Wassily Kandinsky i abstrakcja niegeometryczna.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rozpoznać na ilustracjach styl,  przedstawicieli i przykłady ich dzieł,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eastAsia="NSimSun" w:cs="Times New Roman" w:ascii="Liberation Serif" w:hAnsi="Liberation Serif"/>
                <w:color w:val="auto"/>
                <w:kern w:val="2"/>
                <w:lang w:val="pl-PL" w:eastAsia="zh-CN" w:bidi="hi-IN"/>
              </w:rPr>
              <w:t>wymienia</w:t>
            </w:r>
            <w:r>
              <w:rPr>
                <w:rFonts w:cs="Times New Roman" w:ascii="Liberation Serif" w:hAnsi="Liberation Serif"/>
              </w:rPr>
              <w:t xml:space="preserve"> najważniejszych przedstawicieli i ich główne dzieła,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podać datę początków abstrakcjonizmu,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scharakteryzować abstrakcjonizm ekspresyjny,</w:t>
            </w:r>
          </w:p>
        </w:tc>
        <w:tc>
          <w:tcPr>
            <w:tcW w:w="22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przedstawić poglądy estetyczne teoretyków kierunku,</w:t>
            </w:r>
          </w:p>
        </w:tc>
        <w:tc>
          <w:tcPr>
            <w:tcW w:w="17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przeprowadzić analizę wybranego obrazu,</w:t>
            </w:r>
          </w:p>
        </w:tc>
      </w:tr>
      <w:tr>
        <w:trPr/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Neoplastycyzm i de Stijl.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Suprematyzm Kazimierza Malewicza.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rozpoznać na ilustracjach styl,  przedstawicieli i przykłady ich dzieł,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eastAsia="NSimSun" w:cs="Times New Roman" w:ascii="Liberation Serif" w:hAnsi="Liberation Serif"/>
                <w:color w:val="auto"/>
                <w:kern w:val="2"/>
                <w:lang w:val="pl-PL" w:eastAsia="zh-CN" w:bidi="hi-IN"/>
              </w:rPr>
              <w:t>wymienia</w:t>
            </w:r>
            <w:r>
              <w:rPr>
                <w:rFonts w:cs="Times New Roman" w:ascii="Liberation Serif" w:hAnsi="Liberation Serif"/>
              </w:rPr>
              <w:t xml:space="preserve"> najważniejszych przedstawicieli i ich główne dzieła,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omówić cechy kierunku i jego przedstawicieli,</w:t>
            </w:r>
          </w:p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scharakteryzować krótko twórczość Kazimierza Malewicza,</w:t>
            </w:r>
          </w:p>
        </w:tc>
        <w:tc>
          <w:tcPr>
            <w:tcW w:w="22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przedstawić poglądy teoretyków abstrakcji geometrycznej,</w:t>
            </w:r>
          </w:p>
        </w:tc>
        <w:tc>
          <w:tcPr>
            <w:tcW w:w="17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przeprowadzić analizę wybranego obrazu artystów,</w:t>
            </w:r>
          </w:p>
        </w:tc>
      </w:tr>
    </w:tbl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sz w:val="24"/>
          <w:szCs w:val="24"/>
        </w:rPr>
      </w:pPr>
      <w:r>
        <w:rPr>
          <w:rFonts w:ascii="Liberation Serif" w:hAnsi="Liberation Serif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sz w:val="24"/>
          <w:szCs w:val="24"/>
        </w:rPr>
      </w:pPr>
      <w:r>
        <w:rPr>
          <w:rFonts w:ascii="Liberation Serif" w:hAnsi="Liberation Serif"/>
        </w:rPr>
        <w:t>1) posiadającego orzeczenie o potrzebie kształcenia specjalnego – na podstawie tego orzeczenia oraz ustaleń zawartych w Indywidualnym Programie Edukacyjno-Terapeutycznym,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sz w:val="24"/>
          <w:szCs w:val="24"/>
        </w:rPr>
      </w:pPr>
      <w:r>
        <w:rPr>
          <w:rFonts w:ascii="Liberation Serif" w:hAnsi="Liberation Serif"/>
        </w:rPr>
        <w:t>2) posiadającego orzeczenie o potrzebie indywidualnego nauczania – na podstawie tego orzeczenia,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sz w:val="24"/>
          <w:szCs w:val="24"/>
        </w:rPr>
      </w:pPr>
      <w:r>
        <w:rPr>
          <w:rFonts w:ascii="Liberation Serif" w:hAnsi="Liberation Serif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sz w:val="24"/>
          <w:szCs w:val="24"/>
        </w:rPr>
      </w:pPr>
      <w:r>
        <w:rPr>
          <w:rFonts w:ascii="Liberation Serif" w:hAnsi="Liberation Serif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  <w:t>Szczegółowe opisy dostosowań są ujęte w dokumentacji pomocy pedagogiczno- psychologicznej.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  <w:br/>
      </w:r>
    </w:p>
    <w:p>
      <w:pPr>
        <w:pStyle w:val="BodyText"/>
        <w:rPr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Wymagania edukacyjne zostały opracowane przez </w:t>
      </w:r>
      <w:r>
        <w:rPr>
          <w:rFonts w:eastAsia="SimSun" w:cs="Mangal" w:ascii="Liberation Serif" w:hAnsi="Liberation Serif"/>
          <w:color w:val="00000A"/>
          <w:kern w:val="2"/>
          <w:sz w:val="24"/>
          <w:szCs w:val="24"/>
          <w:lang w:val="pl-PL" w:eastAsia="zh-CN" w:bidi="hi-IN"/>
        </w:rPr>
        <w:t>Katarzynę Lebdowicz.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Sposoby sprawdzania</w:t>
      </w:r>
      <w:r>
        <w:rPr>
          <w:rFonts w:ascii="Liberation Serif" w:hAnsi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osiągnięć</w:t>
      </w:r>
      <w:r>
        <w:rPr>
          <w:rFonts w:ascii="Liberation Serif" w:hAnsi="Liberation Serif"/>
          <w:color w:val="000000"/>
          <w:spacing w:val="-8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edukacyjnych</w:t>
      </w:r>
      <w:r>
        <w:rPr>
          <w:rFonts w:ascii="Liberation Serif" w:hAnsi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uczniów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1. W odpowiedziach pisemnych, w których poszczególne zadania są punktowane, ocena,</w:t>
      </w:r>
      <w:r>
        <w:rPr>
          <w:rFonts w:ascii="Liberation Serif" w:hAnsi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jaką otrzymuje uczeń, jest zgodna z przyjętym rozkładem procentowym dla danej oceny</w:t>
      </w:r>
      <w:r>
        <w:rPr>
          <w:rFonts w:ascii="Liberation Serif" w:hAnsi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tj.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color w:val="000000"/>
          <w:sz w:val="24"/>
          <w:szCs w:val="24"/>
        </w:rPr>
      </w:pPr>
      <w:r>
        <w:rPr>
          <w:rFonts w:ascii="Liberation Serif" w:hAnsi="Liberation Serif"/>
        </w:rPr>
        <w:t xml:space="preserve">  </w:t>
      </w:r>
      <w:r>
        <w:rPr>
          <w:rFonts w:ascii="Liberation Serif" w:hAnsi="Liberation Serif"/>
        </w:rPr>
        <w:t>0 - 40%</w:t>
        <w:tab/>
        <w:t>- ndst</w:t>
        <w:br/>
        <w:t>41 - 50%</w:t>
        <w:tab/>
        <w:t>- dop</w:t>
        <w:br/>
        <w:t>51 - 70%</w:t>
        <w:tab/>
        <w:t>- dst</w:t>
        <w:br/>
        <w:t>71 - 89%</w:t>
        <w:tab/>
        <w:t>- db</w:t>
        <w:br/>
        <w:t>90 - 98%</w:t>
        <w:tab/>
        <w:t>- bdb</w:t>
        <w:br/>
        <w:t>99 -100%</w:t>
        <w:tab/>
        <w:t>- cel</w:t>
      </w:r>
    </w:p>
    <w:p>
      <w:pPr>
        <w:pStyle w:val="BodyText"/>
        <w:rPr>
          <w:color w:val="000000"/>
          <w:sz w:val="24"/>
          <w:szCs w:val="24"/>
        </w:rPr>
      </w:pPr>
      <w:r>
        <w:rPr>
          <w:rFonts w:ascii="Liberation Serif" w:hAnsi="Liberation Serif"/>
        </w:rPr>
        <w:t>Ocenom bieżącym nadaje się następujące wagi: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  <w:t>- sprawdziany – 2,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  <w:t>-  odpowiedź ustna, aktywność, zadania domowe, prezentacje – 1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2. Ocenę śródroczną lub roczną (z uwzględnieniem wszystkich ocen w danym roku szkolnym)</w:t>
      </w:r>
      <w:r>
        <w:rPr>
          <w:rFonts w:ascii="Liberation Serif" w:hAnsi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ustala</w:t>
      </w:r>
      <w:r>
        <w:rPr>
          <w:rFonts w:ascii="Liberation Serif" w:hAnsi="Liberation Serif"/>
          <w:color w:val="000000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się</w:t>
      </w:r>
      <w:r>
        <w:rPr>
          <w:rFonts w:ascii="Liberation Serif" w:hAnsi="Liberation Serif"/>
          <w:color w:val="000000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jako średnią</w:t>
      </w:r>
      <w:r>
        <w:rPr>
          <w:rFonts w:ascii="Liberation Serif" w:hAnsi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ważoną</w:t>
      </w:r>
      <w:r>
        <w:rPr>
          <w:rFonts w:ascii="Liberation Serif" w:hAnsi="Liberation Serif"/>
          <w:color w:val="000000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ocen</w:t>
      </w:r>
      <w:r>
        <w:rPr>
          <w:rFonts w:ascii="Liberation Serif" w:hAnsi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bieżących wg</w:t>
      </w:r>
      <w:r>
        <w:rPr>
          <w:rFonts w:ascii="Liberation Serif" w:hAnsi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następującej</w:t>
      </w:r>
      <w:r>
        <w:rPr>
          <w:rFonts w:ascii="Liberation Serif" w:hAnsi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skali: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tbl>
      <w:tblPr>
        <w:tblStyle w:val="Tabela-Siatka"/>
        <w:tblW w:w="4394" w:type="dxa"/>
        <w:jc w:val="left"/>
        <w:tblInd w:w="26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41"/>
        <w:gridCol w:w="2552"/>
      </w:tblGrid>
      <w:tr>
        <w:trPr/>
        <w:tc>
          <w:tcPr>
            <w:tcW w:w="1841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Średnia ważona</w:t>
              <w:tab/>
            </w:r>
          </w:p>
        </w:tc>
        <w:tc>
          <w:tcPr>
            <w:tcW w:w="2552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Ocena śródroczna/roczna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0 – 1,74</w:t>
            </w:r>
          </w:p>
        </w:tc>
        <w:tc>
          <w:tcPr>
            <w:tcW w:w="2552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niedostateczny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1,75 – 2,50</w:t>
            </w:r>
          </w:p>
        </w:tc>
        <w:tc>
          <w:tcPr>
            <w:tcW w:w="2552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dopuszczający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2,51 – 3,50</w:t>
            </w:r>
          </w:p>
        </w:tc>
        <w:tc>
          <w:tcPr>
            <w:tcW w:w="2552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dostateczny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3,51 – 4,50</w:t>
            </w:r>
          </w:p>
        </w:tc>
        <w:tc>
          <w:tcPr>
            <w:tcW w:w="2552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dobry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4,51 – 5,50</w:t>
            </w:r>
          </w:p>
        </w:tc>
        <w:tc>
          <w:tcPr>
            <w:tcW w:w="2552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bardzo dobry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5,51 – 6</w:t>
            </w:r>
          </w:p>
        </w:tc>
        <w:tc>
          <w:tcPr>
            <w:tcW w:w="2552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celujący</w:t>
            </w:r>
          </w:p>
        </w:tc>
      </w:tr>
    </w:tbl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color w:val="000000"/>
          <w:sz w:val="24"/>
          <w:szCs w:val="24"/>
        </w:rPr>
      </w:pPr>
      <w:r>
        <w:rPr>
          <w:rFonts w:ascii="Liberation Serif" w:hAnsi="Liberation Serif"/>
        </w:rPr>
        <w:t>3. Ocena roczna, wynikająca ze średniej ważonej, jest oceną minimalną. Nauczyciel, biorąc pod uwagę stopień opanowania materiału, ma prawo do ustalenia oceny rocznej o jeden stopień wyższej.</w:t>
        <w:br/>
      </w:r>
    </w:p>
    <w:p>
      <w:pPr>
        <w:pStyle w:val="BodyText"/>
        <w:rPr>
          <w:color w:val="000000"/>
          <w:sz w:val="24"/>
          <w:szCs w:val="24"/>
        </w:rPr>
      </w:pPr>
      <w:r>
        <w:rPr>
          <w:rFonts w:ascii="Liberation Serif" w:hAnsi="Liberation Serif"/>
        </w:rPr>
        <w:t>4. Warunki i tryb uzyskania wyższej niż przewidywana rocznej oceny klasyfikacyjnej regulowane są w Statucie.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5. Ocenianie musi być prowadzone systematyczne, gdyż ocena jest ważną informacją dla ucznia mówiącą </w:t>
        <w:br/>
        <w:t xml:space="preserve">o uzyskanych postępach. Często jest także ważnym elementem motywujących ucznia do pracy. </w:t>
      </w:r>
    </w:p>
    <w:p>
      <w:pPr>
        <w:pStyle w:val="BodyText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4"/>
          <w:szCs w:val="24"/>
        </w:rPr>
        <w:t>Oceniając umiejętności i wiedzę ucznia, należy również uwzględnić to, że uczeń:</w:t>
      </w:r>
    </w:p>
    <w:p>
      <w:pPr>
        <w:pStyle w:val="BodyText"/>
        <w:numPr>
          <w:ilvl w:val="0"/>
          <w:numId w:val="1"/>
        </w:numPr>
        <w:rPr/>
      </w:pPr>
      <w:r>
        <w:rPr>
          <w:rFonts w:ascii="Liberation Serif" w:hAnsi="Liberation Serif"/>
        </w:rPr>
        <w:t xml:space="preserve">rozwija własne zainteresowania i umiejętności obcowania ze sztuką, </w:t>
      </w:r>
    </w:p>
    <w:p>
      <w:pPr>
        <w:pStyle w:val="BodyText"/>
        <w:numPr>
          <w:ilvl w:val="0"/>
          <w:numId w:val="1"/>
        </w:numPr>
        <w:rPr/>
      </w:pPr>
      <w:r>
        <w:rPr>
          <w:rFonts w:ascii="Liberation Serif" w:hAnsi="Liberation Serif"/>
        </w:rPr>
        <w:t xml:space="preserve">umiejętnie korzysta z różnych źródeł, samodzielne ich poszukuje i prezentuje je podczas lekcji, </w:t>
      </w:r>
    </w:p>
    <w:p>
      <w:pPr>
        <w:pStyle w:val="BodyText"/>
        <w:numPr>
          <w:ilvl w:val="0"/>
          <w:numId w:val="1"/>
        </w:numPr>
        <w:rPr/>
      </w:pPr>
      <w:r>
        <w:rPr>
          <w:rFonts w:ascii="Liberation Serif" w:hAnsi="Liberation Serif"/>
        </w:rPr>
        <w:t xml:space="preserve">stosuje nietypowe rozwiązania problemów podczas lekcji i w pracy pozalekcyjnej, </w:t>
      </w:r>
    </w:p>
    <w:p>
      <w:pPr>
        <w:pStyle w:val="BodyText"/>
        <w:numPr>
          <w:ilvl w:val="0"/>
          <w:numId w:val="1"/>
        </w:numPr>
        <w:rPr/>
      </w:pPr>
      <w:r>
        <w:rPr>
          <w:rFonts w:ascii="Liberation Serif" w:hAnsi="Liberation Serif"/>
        </w:rPr>
        <w:t xml:space="preserve">argumentuje wnioski i spostrzeżenia, </w:t>
      </w:r>
    </w:p>
    <w:p>
      <w:pPr>
        <w:pStyle w:val="BodyText"/>
        <w:numPr>
          <w:ilvl w:val="0"/>
          <w:numId w:val="1"/>
        </w:numPr>
        <w:rPr/>
      </w:pPr>
      <w:r>
        <w:rPr>
          <w:rFonts w:ascii="Liberation Serif" w:hAnsi="Liberation Serif"/>
        </w:rPr>
        <w:t xml:space="preserve">uzasadnia znaczenie i przyczyny popularności wybranych twórców oraz ich dzieł, </w:t>
      </w:r>
    </w:p>
    <w:p>
      <w:pPr>
        <w:pStyle w:val="BodyText"/>
        <w:numPr>
          <w:ilvl w:val="0"/>
          <w:numId w:val="1"/>
        </w:numPr>
        <w:rPr/>
      </w:pPr>
      <w:r>
        <w:rPr>
          <w:rFonts w:ascii="Liberation Serif" w:hAnsi="Liberation Serif"/>
        </w:rPr>
        <w:t xml:space="preserve">formułuje własne komentarze wartościujące na temat analizowanych i interpretowanych dzieł, </w:t>
      </w:r>
    </w:p>
    <w:p>
      <w:pPr>
        <w:pStyle w:val="BodyText"/>
        <w:numPr>
          <w:ilvl w:val="0"/>
          <w:numId w:val="1"/>
        </w:numPr>
        <w:rPr/>
      </w:pPr>
      <w:r>
        <w:rPr>
          <w:rFonts w:ascii="Liberation Serif" w:hAnsi="Liberation Serif"/>
        </w:rPr>
        <w:t xml:space="preserve">odczytuje ich metaforyczne i symboliczne znaczenie, </w:t>
      </w:r>
    </w:p>
    <w:p>
      <w:pPr>
        <w:pStyle w:val="BodyText"/>
        <w:numPr>
          <w:ilvl w:val="0"/>
          <w:numId w:val="1"/>
        </w:numPr>
        <w:rPr/>
      </w:pPr>
      <w:r>
        <w:rPr>
          <w:rFonts w:ascii="Liberation Serif" w:hAnsi="Liberation Serif"/>
        </w:rPr>
        <w:t xml:space="preserve">operuje fachową terminologią z zakresu historii sztuki, </w:t>
      </w:r>
    </w:p>
    <w:p>
      <w:pPr>
        <w:pStyle w:val="BodyText"/>
        <w:numPr>
          <w:ilvl w:val="0"/>
          <w:numId w:val="1"/>
        </w:numPr>
        <w:rPr/>
      </w:pPr>
      <w:r>
        <w:rPr>
          <w:rFonts w:ascii="Liberation Serif" w:hAnsi="Liberation Serif"/>
        </w:rPr>
        <w:t xml:space="preserve">swobodnie tworzy wypowiedzi na tematy związane ze sztuką, odnosząc się do innych dziedzin nauki, </w:t>
      </w:r>
    </w:p>
    <w:p>
      <w:pPr>
        <w:pStyle w:val="BodyText"/>
        <w:numPr>
          <w:ilvl w:val="0"/>
          <w:numId w:val="1"/>
        </w:numPr>
        <w:rPr/>
      </w:pPr>
      <w:r>
        <w:rPr>
          <w:rFonts w:ascii="Liberation Serif" w:hAnsi="Liberation Serif"/>
        </w:rPr>
        <w:t xml:space="preserve">potrafi samodzielnie tworzyć w nim zadania i umieszczać informacyjne, </w:t>
      </w:r>
    </w:p>
    <w:p>
      <w:pPr>
        <w:pStyle w:val="BodyText"/>
        <w:numPr>
          <w:ilvl w:val="0"/>
          <w:numId w:val="1"/>
        </w:numPr>
        <w:rPr/>
      </w:pPr>
      <w:r>
        <w:rPr>
          <w:rFonts w:ascii="Liberation Serif" w:hAnsi="Liberation Serif"/>
        </w:rPr>
        <w:t xml:space="preserve">aktywnie uczestniczy w dodatkowych zajęciach pozalekcyjnych, </w:t>
      </w:r>
    </w:p>
    <w:p>
      <w:pPr>
        <w:pStyle w:val="BodyText"/>
        <w:numPr>
          <w:ilvl w:val="0"/>
          <w:numId w:val="1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>uczestniczy w konkursach zdobywając nagrody lub Olimpiadzie Artystycznej,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rFonts w:ascii="Liberation Serif" w:hAnsi="Liberation Serif"/>
        </w:rPr>
      </w:pPr>
      <w:r>
        <w:rPr>
          <w:rFonts w:eastAsia="SimSun" w:cs="Mang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6</w:t>
      </w: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  <w:t>. Niesamodzielność pisania sprawdzianu lub wykonania pracy plastycznej skutkuje oceną niedostateczną.</w:t>
      </w:r>
    </w:p>
    <w:p>
      <w:pPr>
        <w:pStyle w:val="BodyText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r>
    </w:p>
    <w:p>
      <w:pPr>
        <w:pStyle w:val="BodyText"/>
        <w:rPr>
          <w:rFonts w:ascii="Liberation Serif" w:hAnsi="Liberation Serif"/>
        </w:rPr>
      </w:pPr>
      <w:r>
        <w:rPr>
          <w:rFonts w:eastAsia="SimSun" w:cs="Ari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7</w:t>
      </w:r>
      <w:r>
        <w:rPr>
          <w:rFonts w:cs="Arial" w:ascii="Liberation Serif" w:hAnsi="Liberation Serif"/>
          <w:b w:val="false"/>
          <w:bCs w:val="false"/>
          <w:color w:val="000000"/>
          <w:sz w:val="24"/>
          <w:szCs w:val="24"/>
        </w:rPr>
        <w:t>. Poprawy ocen cząstkowych:</w:t>
        <w:br/>
        <w:t>Uczeń ma prawo do poprawiania oceny z prac pisemnych w terminie i formie ustalonej przez nauczyciela.</w:t>
        <w:br/>
        <w:t>Przy poprawie obowiązują te same kryteria ocen co w pierwszym terminie.</w:t>
      </w:r>
    </w:p>
    <w:p>
      <w:pPr>
        <w:pStyle w:val="BodyText"/>
        <w:rPr>
          <w:rFonts w:ascii="Liberation Serif" w:hAnsi="Liberation Serif" w:cs="Arial"/>
          <w:b w:val="false"/>
          <w:bCs w:val="false"/>
          <w:color w:val="000000"/>
          <w:sz w:val="24"/>
          <w:szCs w:val="24"/>
        </w:rPr>
      </w:pPr>
      <w:r>
        <w:rPr>
          <w:rFonts w:cs="Arial" w:ascii="Liberation Serif" w:hAnsi="Liberation Serif"/>
          <w:b w:val="false"/>
          <w:bCs w:val="false"/>
          <w:color w:val="000000"/>
          <w:sz w:val="24"/>
          <w:szCs w:val="24"/>
        </w:rPr>
        <w:br/>
        <w:t>8. Sprawdziany i prace plastyczne są obowiązkowe.</w:t>
        <w:br/>
        <w:t xml:space="preserve">W razie nieobecności ucznia, jego wiedza z podanego zagadnienia zostanie skontrolowana w formie pisemnej lub ustnej w wyznaczonym przez nauczyciela terminie. </w:t>
        <w:br/>
        <w:t>Do dziennika zostaje wpisana ocena poprawiona, a waga oceny poprzedniej na zero.</w:t>
      </w:r>
    </w:p>
    <w:p>
      <w:pPr>
        <w:pStyle w:val="BodyText"/>
        <w:rPr>
          <w:rFonts w:ascii="Liberation Serif" w:hAnsi="Liberation Serif" w:cs="Arial"/>
          <w:b w:val="false"/>
          <w:bCs w:val="false"/>
          <w:color w:val="000000"/>
          <w:sz w:val="24"/>
          <w:szCs w:val="24"/>
        </w:rPr>
      </w:pPr>
      <w:r>
        <w:rPr>
          <w:rFonts w:cs="Arial" w:ascii="Liberation Serif" w:hAnsi="Liberation Serif"/>
          <w:b w:val="false"/>
          <w:bCs w:val="false"/>
          <w:color w:val="000000"/>
          <w:sz w:val="24"/>
          <w:szCs w:val="24"/>
        </w:rPr>
      </w:r>
    </w:p>
    <w:p>
      <w:pPr>
        <w:pStyle w:val="BodyText"/>
        <w:rPr>
          <w:rFonts w:ascii="Liberation Serif" w:hAnsi="Liberation Serif"/>
        </w:rPr>
      </w:pPr>
      <w:r>
        <w:rPr>
          <w:rFonts w:eastAsia="SimSun" w:cs="Ari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9</w:t>
      </w:r>
      <w:r>
        <w:rPr>
          <w:rFonts w:cs="Arial" w:ascii="Liberation Serif" w:hAnsi="Liberation Serif"/>
          <w:b w:val="false"/>
          <w:bCs w:val="false"/>
          <w:color w:val="000000"/>
          <w:sz w:val="24"/>
          <w:szCs w:val="24"/>
        </w:rPr>
        <w:t>. Zasady oceniania uczniów o szczególnych potrzebach.</w:t>
        <w:br/>
      </w: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  <w:t xml:space="preserve">W razie konieczności wymagania edukacyjne dostosowywane są do indywidualnych potrzeb rozwojowych </w:t>
        <w:br/>
        <w:t>i edukacyjnych oraz możliwości psychofizycznych ucznia.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rFonts w:ascii="Liberation Serif" w:hAnsi="Liberation Serif"/>
        </w:rPr>
      </w:pPr>
      <w:r>
        <w:rPr>
          <w:rFonts w:eastAsia="SimSun" w:cs="Mang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10</w:t>
      </w: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  <w:t>. Modyfikacja na wypadek zdalnego nauczania</w:t>
        <w:br/>
        <w:t>Osiągnięcia edukacyjne ucznia mogą być sprawdzane w następujących formach:</w:t>
      </w:r>
    </w:p>
    <w:p>
      <w:pPr>
        <w:pStyle w:val="BodyText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  <w:t xml:space="preserve">- odpowiedź ustna –  na żywo online Microsoft Teams; </w:t>
        <w:br/>
        <w:t xml:space="preserve">- sprawdziany- przez aplikacje Teams </w:t>
        <w:br/>
        <w:t>- prezentacja multimedialna na żywo online lub formie elektronicznej</w:t>
        <w:br/>
        <w:br/>
        <w:t xml:space="preserve">Dla uczniów nieuczestniczących w lekcji online: </w:t>
        <w:br/>
        <w:t xml:space="preserve">zadania podane przez nauczyciela w formie elektronicznej; </w:t>
        <w:br/>
        <w:t>prace dodatkowe - typu: prezentacja multimedialna w formie elektronicznej.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sectPr>
      <w:type w:val="nextPage"/>
      <w:pgSz w:w="11906" w:h="16838"/>
      <w:pgMar w:left="330" w:right="461" w:gutter="0" w:header="0" w:top="525" w:footer="0" w:bottom="43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uiPriority w:val="1"/>
    <w:qFormat/>
    <w:rsid w:val="006c3d8a"/>
    <w:rPr>
      <w:rFonts w:ascii="Times New Roman" w:hAnsi="Times New Roman" w:eastAsia="Times New Roman" w:cs="Times New Roman"/>
      <w:sz w:val="24"/>
      <w:szCs w:val="24"/>
    </w:rPr>
  </w:style>
  <w:style w:type="character" w:styleId="Znakiwypunktowaniauser">
    <w:name w:val="Znaki wypunktowania (user)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1"/>
    <w:qFormat/>
    <w:rsid w:val="006c3d8a"/>
    <w:pPr>
      <w:widowControl w:val="false"/>
      <w:suppressAutoHyphens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rsid w:val="006c3d8a"/>
    <w:pPr>
      <w:widowControl w:val="false"/>
      <w:spacing w:lineRule="auto" w:line="240" w:before="0" w:after="0"/>
      <w:ind w:hanging="428" w:left="968"/>
    </w:pPr>
    <w:rPr>
      <w:rFonts w:ascii="Times New Roman" w:hAnsi="Times New Roman" w:eastAsia="Times New Roman" w:cs="Times New Roman"/>
    </w:rPr>
  </w:style>
  <w:style w:type="paragraph" w:styleId="TableParagraph" w:customStyle="1">
    <w:name w:val="Table Paragraph"/>
    <w:basedOn w:val="Normal"/>
    <w:uiPriority w:val="1"/>
    <w:qFormat/>
    <w:rsid w:val="00304bcf"/>
    <w:pPr>
      <w:widowControl w:val="false"/>
      <w:spacing w:lineRule="auto" w:line="240" w:before="111" w:after="0"/>
      <w:ind w:left="681"/>
      <w:jc w:val="center"/>
    </w:pPr>
    <w:rPr>
      <w:rFonts w:ascii="Times New Roman" w:hAnsi="Times New Roman" w:eastAsia="Times New Roman" w:cs="Times New Roman"/>
    </w:rPr>
  </w:style>
  <w:style w:type="paragraph" w:styleId="NoSpacing">
    <w:name w:val="No Spacing"/>
    <w:uiPriority w:val="1"/>
    <w:qFormat/>
    <w:rsid w:val="00947c8d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04bcf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Application>LibreOffice/25.2.5.2$Windows_X86_64 LibreOffice_project/03d19516eb2e1dd5d4ccd751a0d6f35f35e08022</Application>
  <AppVersion>15.0000</AppVersion>
  <Pages>7</Pages>
  <Words>2059</Words>
  <Characters>14686</Characters>
  <CharactersWithSpaces>16549</CharactersWithSpaces>
  <Paragraphs>256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2025-08-27T10:54:00Z</dcterms:created>
  <dc:creator>Jakub Bulzak</dc:creator>
  <dc:description/>
  <dc:language>pl-PL</dc:language>
  <cp:lastModifiedBy/>
  <dcterms:modified xsi:type="dcterms:W3CDTF">2025-09-01T10:31:06Z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